
<file path=[Content_Types].xml><?xml version="1.0" encoding="utf-8"?>
<Types xmlns="http://schemas.openxmlformats.org/package/2006/content-types">
  <Default Extension="bin" ContentType="application/vnd.openxmlformats-officedocument.oleObject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DD0AF2" w:rsidRPr="00C81C99" w:rsidRDefault="00DD0AF2" w:rsidP="00DD0AF2">
      <w:pPr>
        <w:tabs>
          <w:tab w:val="left" w:pos="4103"/>
        </w:tabs>
        <w:ind w:firstLine="748"/>
        <w:jc w:val="center"/>
        <w:rPr>
          <w:caps/>
          <w:color w:val="000000"/>
          <w:sz w:val="28"/>
          <w:szCs w:val="28"/>
        </w:rPr>
      </w:pPr>
      <w:r>
        <w:rPr>
          <w:bCs/>
          <w:caps/>
          <w:color w:val="000000"/>
          <w:sz w:val="28"/>
          <w:szCs w:val="28"/>
        </w:rPr>
        <w:t>ПР № 2</w:t>
      </w:r>
      <w:bookmarkStart w:id="0" w:name="_GoBack"/>
      <w:bookmarkEnd w:id="0"/>
      <w:r w:rsidRPr="00C81C99">
        <w:rPr>
          <w:bCs/>
          <w:caps/>
          <w:color w:val="000000"/>
          <w:sz w:val="28"/>
          <w:szCs w:val="28"/>
        </w:rPr>
        <w:t xml:space="preserve"> Создание съемочного обоснования при подземной разработке месторождений</w:t>
      </w:r>
    </w:p>
    <w:p w:rsidR="00DD0AF2" w:rsidRPr="00C81C99" w:rsidRDefault="00DD0AF2" w:rsidP="00DD0AF2">
      <w:pPr>
        <w:shd w:val="clear" w:color="auto" w:fill="FFFFFF"/>
        <w:ind w:firstLine="709"/>
        <w:jc w:val="center"/>
        <w:rPr>
          <w:sz w:val="28"/>
          <w:szCs w:val="28"/>
        </w:rPr>
      </w:pPr>
    </w:p>
    <w:p w:rsidR="00DD0AF2" w:rsidRPr="00C81C99" w:rsidRDefault="00DD0AF2" w:rsidP="00DD0AF2">
      <w:pPr>
        <w:shd w:val="clear" w:color="auto" w:fill="FFFFFF"/>
        <w:ind w:firstLine="709"/>
        <w:jc w:val="center"/>
        <w:rPr>
          <w:b/>
          <w:color w:val="000000"/>
          <w:sz w:val="28"/>
          <w:szCs w:val="28"/>
        </w:rPr>
      </w:pPr>
      <w:r w:rsidRPr="00C81C99">
        <w:rPr>
          <w:b/>
          <w:color w:val="000000"/>
          <w:sz w:val="28"/>
          <w:szCs w:val="28"/>
        </w:rPr>
        <w:t>2.1</w:t>
      </w:r>
      <w:proofErr w:type="gramStart"/>
      <w:r w:rsidRPr="00C81C99">
        <w:rPr>
          <w:b/>
          <w:color w:val="000000"/>
          <w:sz w:val="28"/>
          <w:szCs w:val="28"/>
        </w:rPr>
        <w:t xml:space="preserve"> </w:t>
      </w:r>
      <w:r w:rsidRPr="00CD3D8B">
        <w:rPr>
          <w:b/>
          <w:color w:val="000000"/>
          <w:sz w:val="28"/>
          <w:szCs w:val="28"/>
        </w:rPr>
        <w:t>П</w:t>
      </w:r>
      <w:proofErr w:type="gramEnd"/>
      <w:r w:rsidRPr="00CD3D8B">
        <w:rPr>
          <w:b/>
          <w:color w:val="000000"/>
          <w:sz w:val="28"/>
          <w:szCs w:val="28"/>
        </w:rPr>
        <w:t>роизвести</w:t>
      </w:r>
      <w:r w:rsidRPr="00C81C99">
        <w:rPr>
          <w:b/>
          <w:color w:val="000000"/>
          <w:sz w:val="28"/>
          <w:szCs w:val="28"/>
        </w:rPr>
        <w:t xml:space="preserve"> камеральную обработку результатов подземной полигонометрии</w:t>
      </w:r>
    </w:p>
    <w:p w:rsidR="00DD0AF2" w:rsidRPr="00C81C99" w:rsidRDefault="00DD0AF2" w:rsidP="00DD0AF2">
      <w:pPr>
        <w:shd w:val="clear" w:color="auto" w:fill="FFFFFF"/>
        <w:ind w:firstLine="709"/>
        <w:jc w:val="center"/>
        <w:rPr>
          <w:b/>
          <w:color w:val="000000"/>
          <w:sz w:val="28"/>
          <w:szCs w:val="28"/>
        </w:rPr>
      </w:pPr>
    </w:p>
    <w:p w:rsidR="00DD0AF2" w:rsidRPr="00C81C99" w:rsidRDefault="00DD0AF2" w:rsidP="00DD0AF2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Горизонтальные и вертикальные съемки представляют собой комплекс работ, включающих выбор места заложения и закладку маркшейдерских пунктов, угловые и линейные измерения, расчетные и графические работы, Основным способом производства горизонтальных съемок является прокладывание полигонометрических ходов. В подземных условиях пункты полигонометрических ходов распола</w:t>
      </w:r>
      <w:r>
        <w:rPr>
          <w:color w:val="000000"/>
          <w:sz w:val="28"/>
          <w:szCs w:val="28"/>
        </w:rPr>
        <w:t xml:space="preserve">гаются как в кровле, </w:t>
      </w:r>
      <w:r w:rsidRPr="00C81C99">
        <w:rPr>
          <w:color w:val="000000"/>
          <w:sz w:val="28"/>
          <w:szCs w:val="28"/>
        </w:rPr>
        <w:t>так и в почве горных выработок. Во всех случаях должна обеспечиваться их неподвижность и долговременная сохранность. Ниже приводятся методические указания по камеральной обработке результатов подземной полигонометрии</w:t>
      </w:r>
    </w:p>
    <w:p w:rsidR="00DD0AF2" w:rsidRPr="00C81C99" w:rsidRDefault="00DD0AF2" w:rsidP="00DD0AF2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Ход разомкнутый. </w:t>
      </w:r>
      <w:proofErr w:type="gramStart"/>
      <w:r w:rsidRPr="00C81C99">
        <w:rPr>
          <w:color w:val="000000"/>
          <w:sz w:val="28"/>
          <w:szCs w:val="28"/>
        </w:rPr>
        <w:t>Проложен</w:t>
      </w:r>
      <w:proofErr w:type="gramEnd"/>
      <w:r w:rsidRPr="00C81C99">
        <w:rPr>
          <w:color w:val="000000"/>
          <w:sz w:val="28"/>
          <w:szCs w:val="28"/>
        </w:rPr>
        <w:t xml:space="preserve"> между пунктами опорной сети на откаточном горизонте. Углы измерены способом повторения. Расстояния между пунктами измерены дважды - прямо и обратно. Результаты полевых измерений по вариантам </w:t>
      </w:r>
      <w:proofErr w:type="gramStart"/>
      <w:r w:rsidRPr="00C81C99">
        <w:rPr>
          <w:color w:val="000000"/>
          <w:sz w:val="28"/>
          <w:szCs w:val="28"/>
        </w:rPr>
        <w:t xml:space="preserve">сведены в таблице в Приложении А. В </w:t>
      </w:r>
      <w:r>
        <w:rPr>
          <w:color w:val="000000"/>
          <w:sz w:val="28"/>
          <w:szCs w:val="28"/>
        </w:rPr>
        <w:t>П</w:t>
      </w:r>
      <w:r w:rsidRPr="00C81C99">
        <w:rPr>
          <w:color w:val="000000"/>
          <w:sz w:val="28"/>
          <w:szCs w:val="28"/>
        </w:rPr>
        <w:t>риложении Б приведена</w:t>
      </w:r>
      <w:proofErr w:type="gramEnd"/>
      <w:r w:rsidRPr="00C81C99">
        <w:rPr>
          <w:color w:val="000000"/>
          <w:sz w:val="28"/>
          <w:szCs w:val="28"/>
        </w:rPr>
        <w:t xml:space="preserve"> ведомость вычисления координат, а в </w:t>
      </w:r>
      <w:r>
        <w:rPr>
          <w:color w:val="000000"/>
          <w:sz w:val="28"/>
          <w:szCs w:val="28"/>
        </w:rPr>
        <w:t>П</w:t>
      </w:r>
      <w:r w:rsidRPr="00C81C99">
        <w:rPr>
          <w:color w:val="000000"/>
          <w:sz w:val="28"/>
          <w:szCs w:val="28"/>
        </w:rPr>
        <w:t>риложении В пример решения для варианта № 1.</w:t>
      </w:r>
    </w:p>
    <w:p w:rsidR="00DD0AF2" w:rsidRPr="00C81C99" w:rsidRDefault="00DD0AF2" w:rsidP="00DD0AF2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DD0AF2" w:rsidRPr="00C81C99" w:rsidRDefault="00DD0AF2" w:rsidP="00DD0AF2">
      <w:pPr>
        <w:shd w:val="clear" w:color="auto" w:fill="FFFFFF"/>
        <w:ind w:firstLine="709"/>
        <w:jc w:val="center"/>
        <w:rPr>
          <w:b/>
          <w:bCs/>
          <w:color w:val="000000"/>
          <w:sz w:val="28"/>
          <w:szCs w:val="28"/>
        </w:rPr>
      </w:pPr>
      <w:r w:rsidRPr="00C81C99">
        <w:rPr>
          <w:b/>
          <w:bCs/>
          <w:color w:val="000000"/>
          <w:sz w:val="28"/>
          <w:szCs w:val="28"/>
        </w:rPr>
        <w:t>2.2 Методические</w:t>
      </w:r>
      <w:r w:rsidRPr="00C81C99">
        <w:rPr>
          <w:rFonts w:cs="Courier New"/>
          <w:b/>
          <w:bCs/>
          <w:color w:val="000000"/>
          <w:sz w:val="28"/>
          <w:szCs w:val="28"/>
        </w:rPr>
        <w:t xml:space="preserve"> </w:t>
      </w:r>
      <w:r w:rsidRPr="00C81C99">
        <w:rPr>
          <w:b/>
          <w:bCs/>
          <w:color w:val="000000"/>
          <w:sz w:val="28"/>
          <w:szCs w:val="28"/>
        </w:rPr>
        <w:t>указания</w:t>
      </w:r>
    </w:p>
    <w:p w:rsidR="00DD0AF2" w:rsidRPr="00C81C99" w:rsidRDefault="00DD0AF2" w:rsidP="00DD0AF2">
      <w:pPr>
        <w:shd w:val="clear" w:color="auto" w:fill="FFFFFF"/>
        <w:ind w:firstLine="709"/>
        <w:jc w:val="center"/>
        <w:rPr>
          <w:b/>
          <w:sz w:val="28"/>
          <w:szCs w:val="28"/>
        </w:rPr>
      </w:pPr>
    </w:p>
    <w:p w:rsidR="00DD0AF2" w:rsidRPr="00C81C99" w:rsidRDefault="00DD0AF2" w:rsidP="00DD0AF2">
      <w:pPr>
        <w:shd w:val="clear" w:color="auto" w:fill="FFFFFF"/>
        <w:ind w:firstLine="709"/>
        <w:jc w:val="both"/>
        <w:rPr>
          <w:rFonts w:cs="Courier New"/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Камеральную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обработку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теодолитной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съемки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начинают с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вычисления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угловой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невязки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в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полигоне</w:t>
      </w:r>
      <w:r w:rsidRPr="00C81C99">
        <w:rPr>
          <w:rFonts w:cs="Courier New"/>
          <w:color w:val="000000"/>
          <w:sz w:val="28"/>
          <w:szCs w:val="28"/>
        </w:rPr>
        <w:t xml:space="preserve">. </w:t>
      </w:r>
      <w:r w:rsidRPr="00C81C99">
        <w:rPr>
          <w:color w:val="000000"/>
          <w:sz w:val="28"/>
          <w:szCs w:val="28"/>
        </w:rPr>
        <w:t>Она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должна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удовлетворять следующим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условиям</w:t>
      </w:r>
      <w:r w:rsidRPr="00C81C99">
        <w:rPr>
          <w:rFonts w:cs="Courier New"/>
          <w:color w:val="000000"/>
          <w:sz w:val="28"/>
          <w:szCs w:val="28"/>
        </w:rPr>
        <w:t>:</w:t>
      </w:r>
    </w:p>
    <w:p w:rsidR="00DD0AF2" w:rsidRPr="00C81C99" w:rsidRDefault="00DD0AF2" w:rsidP="00DD0AF2">
      <w:pPr>
        <w:shd w:val="clear" w:color="auto" w:fill="FFFFFF"/>
        <w:ind w:firstLine="709"/>
        <w:jc w:val="both"/>
        <w:rPr>
          <w:sz w:val="28"/>
          <w:szCs w:val="28"/>
        </w:rPr>
      </w:pPr>
    </w:p>
    <w:p w:rsidR="00DD0AF2" w:rsidRPr="00C81C99" w:rsidRDefault="00DD0AF2" w:rsidP="00DD0AF2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object w:dxaOrig="3720" w:dyaOrig="48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98.35pt;height:28.25pt" o:ole="">
            <v:imagedata r:id="rId5" o:title=""/>
          </v:shape>
          <o:OLEObject Type="Embed" ProgID="Equation.3" ShapeID="_x0000_i1025" DrawAspect="Content" ObjectID="_1518247458" r:id="rId6"/>
        </w:object>
      </w:r>
      <w:r w:rsidRPr="00C81C99">
        <w:rPr>
          <w:color w:val="000000"/>
          <w:sz w:val="28"/>
          <w:szCs w:val="28"/>
        </w:rPr>
        <w:t>,</w:t>
      </w:r>
    </w:p>
    <w:p w:rsidR="00DD0AF2" w:rsidRPr="004F44A0" w:rsidRDefault="00DD0AF2" w:rsidP="00DD0AF2">
      <w:pPr>
        <w:shd w:val="clear" w:color="auto" w:fill="FFFFFF"/>
        <w:ind w:firstLine="748"/>
        <w:jc w:val="both"/>
        <w:rPr>
          <w:color w:val="000000"/>
        </w:rPr>
      </w:pPr>
    </w:p>
    <w:p w:rsidR="00DD0AF2" w:rsidRPr="00C81C99" w:rsidRDefault="00DD0AF2" w:rsidP="00DD0AF2">
      <w:pPr>
        <w:shd w:val="clear" w:color="auto" w:fill="FFFFFF"/>
        <w:ind w:firstLine="748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где </w:t>
      </w:r>
      <w:r w:rsidRPr="00C81C99">
        <w:rPr>
          <w:color w:val="000000"/>
          <w:sz w:val="28"/>
          <w:szCs w:val="28"/>
        </w:rPr>
        <w:object w:dxaOrig="680" w:dyaOrig="420">
          <v:shape id="_x0000_i1026" type="#_x0000_t75" style="width:33.9pt;height:21.2pt" o:ole="">
            <v:imagedata r:id="rId7" o:title=""/>
          </v:shape>
          <o:OLEObject Type="Embed" ProgID="Equation.3" ShapeID="_x0000_i1026" DrawAspect="Content" ObjectID="_1518247459" r:id="rId8"/>
        </w:object>
      </w:r>
      <w:r w:rsidRPr="00C81C99">
        <w:rPr>
          <w:color w:val="000000"/>
          <w:sz w:val="28"/>
          <w:szCs w:val="28"/>
        </w:rPr>
        <w:t xml:space="preserve">- допустимая угловая невязка полигона; </w:t>
      </w:r>
    </w:p>
    <w:p w:rsidR="00DD0AF2" w:rsidRPr="00C81C99" w:rsidRDefault="00DD0AF2" w:rsidP="00DD0AF2">
      <w:pPr>
        <w:shd w:val="clear" w:color="auto" w:fill="FFFFFF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                 </w:t>
      </w:r>
      <w:r w:rsidRPr="00C81C99">
        <w:rPr>
          <w:color w:val="000000"/>
          <w:sz w:val="28"/>
          <w:szCs w:val="28"/>
        </w:rPr>
        <w:object w:dxaOrig="880" w:dyaOrig="380">
          <v:shape id="_x0000_i1027" type="#_x0000_t75" style="width:43.75pt;height:19.05pt" o:ole="">
            <v:imagedata r:id="rId9" o:title=""/>
          </v:shape>
          <o:OLEObject Type="Embed" ProgID="Equation.3" ShapeID="_x0000_i1027" DrawAspect="Content" ObjectID="_1518247460" r:id="rId10"/>
        </w:object>
      </w:r>
      <w:r w:rsidRPr="00C81C99">
        <w:rPr>
          <w:color w:val="000000"/>
          <w:sz w:val="28"/>
          <w:szCs w:val="28"/>
        </w:rPr>
        <w:t xml:space="preserve">- сумма измеренных углов; </w:t>
      </w:r>
    </w:p>
    <w:p w:rsidR="00DD0AF2" w:rsidRPr="00C81C99" w:rsidRDefault="00DD0AF2" w:rsidP="00DD0AF2">
      <w:pPr>
        <w:shd w:val="clear" w:color="auto" w:fill="FFFFFF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                 </w:t>
      </w:r>
      <w:r w:rsidRPr="00C81C99">
        <w:rPr>
          <w:color w:val="000000"/>
          <w:sz w:val="28"/>
          <w:szCs w:val="28"/>
        </w:rPr>
        <w:object w:dxaOrig="980" w:dyaOrig="420">
          <v:shape id="_x0000_i1028" type="#_x0000_t75" style="width:48.7pt;height:21.2pt" o:ole="">
            <v:imagedata r:id="rId11" o:title=""/>
          </v:shape>
          <o:OLEObject Type="Embed" ProgID="Equation.3" ShapeID="_x0000_i1028" DrawAspect="Content" ObjectID="_1518247461" r:id="rId12"/>
        </w:object>
      </w:r>
      <w:r w:rsidRPr="00C81C99">
        <w:rPr>
          <w:color w:val="000000"/>
          <w:sz w:val="28"/>
          <w:szCs w:val="28"/>
        </w:rPr>
        <w:t>- теоретическая сумма внутренних углов:</w:t>
      </w:r>
    </w:p>
    <w:p w:rsidR="00DD0AF2" w:rsidRPr="004F44A0" w:rsidRDefault="00DD0AF2" w:rsidP="00DD0AF2">
      <w:pPr>
        <w:shd w:val="clear" w:color="auto" w:fill="FFFFFF"/>
        <w:jc w:val="both"/>
      </w:pPr>
    </w:p>
    <w:p w:rsidR="00DD0AF2" w:rsidRPr="00C81C99" w:rsidRDefault="00DD0AF2" w:rsidP="00DD0AF2">
      <w:pPr>
        <w:shd w:val="clear" w:color="auto" w:fill="FFFFFF"/>
        <w:ind w:firstLine="709"/>
        <w:jc w:val="center"/>
        <w:rPr>
          <w:sz w:val="28"/>
          <w:szCs w:val="28"/>
        </w:rPr>
      </w:pPr>
      <w:r w:rsidRPr="006D6A05">
        <w:rPr>
          <w:color w:val="000000"/>
          <w:position w:val="-14"/>
          <w:sz w:val="28"/>
          <w:szCs w:val="28"/>
        </w:rPr>
        <w:object w:dxaOrig="2740" w:dyaOrig="400">
          <v:shape id="_x0000_i1029" type="#_x0000_t75" style="width:150.35pt;height:24pt" o:ole="">
            <v:imagedata r:id="rId13" o:title=""/>
          </v:shape>
          <o:OLEObject Type="Embed" ProgID="Equation.3" ShapeID="_x0000_i1029" DrawAspect="Content" ObjectID="_1518247462" r:id="rId14"/>
        </w:object>
      </w:r>
      <w:r w:rsidRPr="00C81C99">
        <w:rPr>
          <w:color w:val="000000"/>
          <w:sz w:val="28"/>
          <w:szCs w:val="28"/>
        </w:rPr>
        <w:t>,</w:t>
      </w:r>
    </w:p>
    <w:p w:rsidR="00DD0AF2" w:rsidRPr="004F44A0" w:rsidRDefault="00DD0AF2" w:rsidP="00DD0AF2">
      <w:pPr>
        <w:shd w:val="clear" w:color="auto" w:fill="FFFFFF"/>
        <w:ind w:firstLine="709"/>
        <w:jc w:val="both"/>
        <w:rPr>
          <w:color w:val="000000"/>
        </w:rPr>
      </w:pPr>
    </w:p>
    <w:p w:rsidR="00DD0AF2" w:rsidRPr="00C81C99" w:rsidRDefault="00DD0AF2" w:rsidP="00DD0AF2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proofErr w:type="gramStart"/>
      <w:r w:rsidRPr="00631F8C">
        <w:rPr>
          <w:i/>
          <w:iCs/>
          <w:color w:val="000000"/>
          <w:sz w:val="28"/>
          <w:szCs w:val="28"/>
          <w:lang w:val="en-US"/>
        </w:rPr>
        <w:t>m</w:t>
      </w:r>
      <w:r w:rsidRPr="00631F8C">
        <w:rPr>
          <w:i/>
          <w:iCs/>
          <w:color w:val="000000"/>
          <w:sz w:val="28"/>
          <w:szCs w:val="28"/>
          <w:vertAlign w:val="subscript"/>
          <w:lang w:val="en-US"/>
        </w:rPr>
        <w:t>β</w:t>
      </w:r>
      <w:proofErr w:type="gramEnd"/>
      <w:r w:rsidRPr="00631F8C">
        <w:rPr>
          <w:i/>
          <w:iCs/>
          <w:color w:val="000000"/>
          <w:sz w:val="28"/>
          <w:szCs w:val="28"/>
        </w:rPr>
        <w:t xml:space="preserve"> </w:t>
      </w:r>
      <w:r w:rsidRPr="00631F8C">
        <w:rPr>
          <w:color w:val="000000"/>
          <w:sz w:val="28"/>
          <w:szCs w:val="28"/>
        </w:rPr>
        <w:t xml:space="preserve">= 20'' </w:t>
      </w:r>
      <w:r w:rsidRPr="00C81C99">
        <w:rPr>
          <w:color w:val="000000"/>
          <w:sz w:val="28"/>
          <w:szCs w:val="28"/>
        </w:rPr>
        <w:t>- средняя погрешность измерения угла;</w:t>
      </w:r>
    </w:p>
    <w:p w:rsidR="00DD0AF2" w:rsidRPr="00C81C99" w:rsidRDefault="00DD0AF2" w:rsidP="00DD0AF2">
      <w:pPr>
        <w:shd w:val="clear" w:color="auto" w:fill="FFFFFF"/>
        <w:tabs>
          <w:tab w:val="left" w:pos="1771"/>
        </w:tabs>
        <w:ind w:firstLine="709"/>
        <w:jc w:val="both"/>
        <w:rPr>
          <w:sz w:val="28"/>
          <w:szCs w:val="28"/>
        </w:rPr>
      </w:pPr>
      <w:r w:rsidRPr="00631F8C">
        <w:rPr>
          <w:i/>
          <w:iCs/>
          <w:color w:val="000000"/>
          <w:sz w:val="28"/>
          <w:szCs w:val="28"/>
          <w:lang w:val="en-US"/>
        </w:rPr>
        <w:t>n</w:t>
      </w:r>
      <w:r w:rsidRPr="00C81C99">
        <w:rPr>
          <w:color w:val="000000"/>
          <w:sz w:val="28"/>
          <w:szCs w:val="28"/>
        </w:rPr>
        <w:t xml:space="preserve"> - </w:t>
      </w:r>
      <w:proofErr w:type="gramStart"/>
      <w:r w:rsidRPr="00C81C99">
        <w:rPr>
          <w:color w:val="000000"/>
          <w:sz w:val="28"/>
          <w:szCs w:val="28"/>
        </w:rPr>
        <w:t>число</w:t>
      </w:r>
      <w:proofErr w:type="gramEnd"/>
      <w:r w:rsidRPr="00C81C99">
        <w:rPr>
          <w:color w:val="000000"/>
          <w:sz w:val="28"/>
          <w:szCs w:val="28"/>
        </w:rPr>
        <w:t xml:space="preserve"> углов хода.</w:t>
      </w:r>
    </w:p>
    <w:p w:rsidR="00DD0AF2" w:rsidRPr="00C81C99" w:rsidRDefault="00DD0AF2" w:rsidP="00DD0AF2">
      <w:pPr>
        <w:shd w:val="clear" w:color="auto" w:fill="FFFFFF"/>
        <w:ind w:firstLine="709"/>
        <w:jc w:val="both"/>
        <w:rPr>
          <w:rFonts w:cs="Courier New"/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При уравнивании угловую невязку полигона распределяют на все углы поровну с точностью 1</w:t>
      </w:r>
      <w:r w:rsidRPr="00C81C99">
        <w:rPr>
          <w:color w:val="000000"/>
          <w:sz w:val="28"/>
          <w:szCs w:val="28"/>
        </w:rPr>
        <w:sym w:font="Symbol" w:char="F0A2"/>
      </w:r>
      <w:r w:rsidRPr="00C81C99">
        <w:rPr>
          <w:color w:val="000000"/>
          <w:sz w:val="28"/>
          <w:szCs w:val="28"/>
        </w:rPr>
        <w:sym w:font="Symbol" w:char="F0A2"/>
      </w:r>
      <w:r w:rsidRPr="00C81C99">
        <w:rPr>
          <w:color w:val="000000"/>
          <w:sz w:val="28"/>
          <w:szCs w:val="28"/>
        </w:rPr>
        <w:t xml:space="preserve"> и получают исправленные углы. Вычисляют дирекционные углы сторон полигона </w:t>
      </w:r>
      <w:r w:rsidRPr="00C81C99">
        <w:rPr>
          <w:color w:val="000000"/>
          <w:sz w:val="28"/>
          <w:szCs w:val="28"/>
        </w:rPr>
        <w:object w:dxaOrig="2700" w:dyaOrig="440">
          <v:shape id="_x0000_i1030" type="#_x0000_t75" style="width:134.8pt;height:21.9pt" o:ole="">
            <v:imagedata r:id="rId15" o:title=""/>
          </v:shape>
          <o:OLEObject Type="Embed" ProgID="Equation.3" ShapeID="_x0000_i1030" DrawAspect="Content" ObjectID="_1518247463" r:id="rId16"/>
        </w:object>
      </w:r>
      <w:r w:rsidRPr="00C81C99">
        <w:rPr>
          <w:rFonts w:cs="Courier New"/>
          <w:color w:val="000000"/>
          <w:sz w:val="28"/>
          <w:szCs w:val="28"/>
        </w:rPr>
        <w:t xml:space="preserve">, т.к. в данном </w:t>
      </w:r>
      <w:r w:rsidRPr="00C81C99">
        <w:rPr>
          <w:rFonts w:cs="Courier New"/>
          <w:color w:val="000000"/>
          <w:sz w:val="28"/>
          <w:szCs w:val="28"/>
        </w:rPr>
        <w:lastRenderedPageBreak/>
        <w:t xml:space="preserve">ходе измерены левые углы, то знак перед </w:t>
      </w:r>
      <w:r w:rsidRPr="001B6787">
        <w:rPr>
          <w:rFonts w:cs="Courier New"/>
          <w:i/>
          <w:iCs/>
          <w:color w:val="000000"/>
          <w:sz w:val="28"/>
          <w:szCs w:val="28"/>
        </w:rPr>
        <w:sym w:font="Symbol" w:char="F062"/>
      </w:r>
      <w:proofErr w:type="spellStart"/>
      <w:r w:rsidRPr="001B6787">
        <w:rPr>
          <w:rFonts w:cs="Courier New"/>
          <w:i/>
          <w:iCs/>
          <w:color w:val="000000"/>
          <w:sz w:val="28"/>
          <w:szCs w:val="28"/>
          <w:vertAlign w:val="subscript"/>
        </w:rPr>
        <w:t>испр</w:t>
      </w:r>
      <w:proofErr w:type="spellEnd"/>
      <w:r w:rsidRPr="00631F8C">
        <w:rPr>
          <w:rFonts w:cs="Courier New"/>
          <w:color w:val="000000"/>
          <w:sz w:val="28"/>
          <w:szCs w:val="28"/>
        </w:rPr>
        <w:t xml:space="preserve"> </w:t>
      </w:r>
      <w:r>
        <w:rPr>
          <w:rFonts w:cs="Courier New"/>
          <w:color w:val="000000"/>
          <w:sz w:val="28"/>
          <w:szCs w:val="28"/>
        </w:rPr>
        <w:t>необходимо</w:t>
      </w:r>
      <w:r w:rsidRPr="00C81C99">
        <w:rPr>
          <w:rFonts w:cs="Courier New"/>
          <w:color w:val="000000"/>
          <w:sz w:val="28"/>
          <w:szCs w:val="28"/>
        </w:rPr>
        <w:t xml:space="preserve"> брать «+».</w:t>
      </w:r>
    </w:p>
    <w:p w:rsidR="00DD0AF2" w:rsidRPr="00C81C99" w:rsidRDefault="00DD0AF2" w:rsidP="00DD0AF2">
      <w:pPr>
        <w:shd w:val="clear" w:color="auto" w:fill="FFFFFF"/>
        <w:ind w:firstLine="709"/>
        <w:jc w:val="both"/>
        <w:rPr>
          <w:rFonts w:cs="Courier New"/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Дирекционный угол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начальной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стороны и конечной стороны заданы в таблице исходных данных по вариантам (приложение А)</w:t>
      </w:r>
      <w:r w:rsidRPr="00C81C99">
        <w:rPr>
          <w:rFonts w:cs="Courier New"/>
          <w:color w:val="000000"/>
          <w:sz w:val="28"/>
          <w:szCs w:val="28"/>
        </w:rPr>
        <w:t xml:space="preserve">. </w:t>
      </w:r>
    </w:p>
    <w:p w:rsidR="00DD0AF2" w:rsidRPr="00C81C99" w:rsidRDefault="00DD0AF2" w:rsidP="00DD0AF2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>Вычисляют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румбы</w:t>
      </w:r>
      <w:r w:rsidRPr="00C81C99">
        <w:rPr>
          <w:rFonts w:cs="Courier New"/>
          <w:color w:val="000000"/>
          <w:sz w:val="28"/>
          <w:szCs w:val="28"/>
        </w:rPr>
        <w:t>:</w:t>
      </w:r>
    </w:p>
    <w:p w:rsidR="00DD0AF2" w:rsidRPr="00C81C99" w:rsidRDefault="00DD0AF2" w:rsidP="00DD0AF2">
      <w:pPr>
        <w:shd w:val="clear" w:color="auto" w:fill="FFFFFF"/>
        <w:ind w:firstLine="709"/>
        <w:jc w:val="both"/>
        <w:rPr>
          <w:rFonts w:cs="Courier New"/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В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rFonts w:cs="Courier New"/>
          <w:color w:val="000000"/>
          <w:sz w:val="28"/>
          <w:szCs w:val="28"/>
          <w:lang w:val="en-US"/>
        </w:rPr>
        <w:t>I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четверти</w:t>
      </w:r>
      <w:r w:rsidRPr="00C81C99">
        <w:rPr>
          <w:rFonts w:cs="Courier New"/>
          <w:color w:val="000000"/>
          <w:sz w:val="28"/>
          <w:szCs w:val="28"/>
        </w:rPr>
        <w:t xml:space="preserve">  </w:t>
      </w:r>
      <w:r w:rsidRPr="00C81C99">
        <w:rPr>
          <w:i/>
          <w:color w:val="000000"/>
          <w:sz w:val="28"/>
          <w:szCs w:val="28"/>
          <w:lang w:val="en-US"/>
        </w:rPr>
        <w:t>r</w:t>
      </w:r>
      <w:r w:rsidRPr="00C81C99">
        <w:rPr>
          <w:rFonts w:cs="Courier New"/>
          <w:i/>
          <w:color w:val="000000"/>
          <w:sz w:val="28"/>
          <w:szCs w:val="28"/>
        </w:rPr>
        <w:t xml:space="preserve"> = </w:t>
      </w:r>
      <w:r w:rsidRPr="00C81C99">
        <w:rPr>
          <w:i/>
          <w:iCs/>
          <w:color w:val="000000"/>
          <w:sz w:val="28"/>
          <w:szCs w:val="28"/>
        </w:rPr>
        <w:t xml:space="preserve">α </w:t>
      </w:r>
      <w:r w:rsidRPr="00C81C99">
        <w:rPr>
          <w:rFonts w:cs="Courier New"/>
          <w:color w:val="000000"/>
          <w:sz w:val="28"/>
          <w:szCs w:val="28"/>
        </w:rPr>
        <w:t xml:space="preserve">- </w:t>
      </w:r>
      <w:r w:rsidRPr="00C81C99">
        <w:rPr>
          <w:color w:val="000000"/>
          <w:sz w:val="28"/>
          <w:szCs w:val="28"/>
        </w:rPr>
        <w:t>дирекционному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углу</w:t>
      </w:r>
      <w:r w:rsidRPr="00C81C99">
        <w:rPr>
          <w:rFonts w:cs="Courier New"/>
          <w:color w:val="000000"/>
          <w:sz w:val="28"/>
          <w:szCs w:val="28"/>
        </w:rPr>
        <w:t xml:space="preserve">; </w:t>
      </w:r>
    </w:p>
    <w:p w:rsidR="00DD0AF2" w:rsidRPr="00C81C99" w:rsidRDefault="00DD0AF2" w:rsidP="00DD0AF2">
      <w:pPr>
        <w:shd w:val="clear" w:color="auto" w:fill="FFFFFF"/>
        <w:ind w:firstLine="709"/>
        <w:jc w:val="both"/>
        <w:rPr>
          <w:rFonts w:cs="Courier New"/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Во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rFonts w:cs="Courier New"/>
          <w:color w:val="000000"/>
          <w:sz w:val="28"/>
          <w:szCs w:val="28"/>
          <w:lang w:val="en-US"/>
        </w:rPr>
        <w:t>II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четверти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i/>
          <w:color w:val="000000"/>
          <w:sz w:val="28"/>
          <w:szCs w:val="28"/>
          <w:lang w:val="en-US"/>
        </w:rPr>
        <w:t>r</w:t>
      </w:r>
      <w:r w:rsidRPr="00C81C99">
        <w:rPr>
          <w:rFonts w:cs="Courier New"/>
          <w:i/>
          <w:color w:val="000000"/>
          <w:sz w:val="28"/>
          <w:szCs w:val="28"/>
        </w:rPr>
        <w:t xml:space="preserve"> = 180</w:t>
      </w:r>
      <w:r w:rsidRPr="00C81C99">
        <w:rPr>
          <w:i/>
          <w:color w:val="000000"/>
          <w:sz w:val="28"/>
          <w:szCs w:val="28"/>
        </w:rPr>
        <w:t>°</w:t>
      </w:r>
      <w:r w:rsidRPr="00C81C99">
        <w:rPr>
          <w:rFonts w:cs="Courier New"/>
          <w:i/>
          <w:color w:val="000000"/>
          <w:sz w:val="28"/>
          <w:szCs w:val="28"/>
        </w:rPr>
        <w:t xml:space="preserve"> - </w:t>
      </w:r>
      <w:r w:rsidRPr="00C81C99">
        <w:rPr>
          <w:i/>
          <w:iCs/>
          <w:color w:val="000000"/>
          <w:sz w:val="28"/>
          <w:szCs w:val="28"/>
        </w:rPr>
        <w:t>α</w:t>
      </w:r>
      <w:proofErr w:type="gramStart"/>
      <w:r w:rsidRPr="00C81C99">
        <w:rPr>
          <w:i/>
          <w:iCs/>
          <w:color w:val="000000"/>
          <w:sz w:val="28"/>
          <w:szCs w:val="28"/>
        </w:rPr>
        <w:t xml:space="preserve"> </w:t>
      </w:r>
      <w:r w:rsidRPr="00C81C99">
        <w:rPr>
          <w:rFonts w:cs="Courier New"/>
          <w:color w:val="000000"/>
          <w:sz w:val="28"/>
          <w:szCs w:val="28"/>
        </w:rPr>
        <w:t>;</w:t>
      </w:r>
      <w:proofErr w:type="gramEnd"/>
    </w:p>
    <w:p w:rsidR="00DD0AF2" w:rsidRPr="00C81C99" w:rsidRDefault="00DD0AF2" w:rsidP="00DD0AF2">
      <w:pPr>
        <w:shd w:val="clear" w:color="auto" w:fill="FFFFFF"/>
        <w:ind w:firstLine="709"/>
        <w:jc w:val="both"/>
        <w:rPr>
          <w:rFonts w:cs="Courier New"/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В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proofErr w:type="gramStart"/>
      <w:r w:rsidRPr="00C81C99">
        <w:rPr>
          <w:color w:val="000000"/>
          <w:sz w:val="28"/>
          <w:szCs w:val="28"/>
        </w:rPr>
        <w:t>Ш</w:t>
      </w:r>
      <w:proofErr w:type="gramEnd"/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четверти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i/>
          <w:color w:val="000000"/>
          <w:sz w:val="28"/>
          <w:szCs w:val="28"/>
          <w:lang w:val="en-US"/>
        </w:rPr>
        <w:t>r</w:t>
      </w:r>
      <w:r w:rsidRPr="00C81C99">
        <w:rPr>
          <w:rFonts w:cs="Courier New"/>
          <w:i/>
          <w:color w:val="000000"/>
          <w:sz w:val="28"/>
          <w:szCs w:val="28"/>
        </w:rPr>
        <w:t xml:space="preserve"> = </w:t>
      </w:r>
      <w:r w:rsidRPr="00C81C99">
        <w:rPr>
          <w:i/>
          <w:iCs/>
          <w:color w:val="000000"/>
          <w:sz w:val="28"/>
          <w:szCs w:val="28"/>
        </w:rPr>
        <w:t xml:space="preserve">α </w:t>
      </w:r>
      <w:r w:rsidRPr="00C81C99">
        <w:rPr>
          <w:rFonts w:cs="Courier New"/>
          <w:i/>
          <w:color w:val="000000"/>
          <w:sz w:val="28"/>
          <w:szCs w:val="28"/>
        </w:rPr>
        <w:t>- 180</w:t>
      </w:r>
      <w:r w:rsidRPr="00C81C99">
        <w:rPr>
          <w:i/>
          <w:color w:val="000000"/>
          <w:sz w:val="28"/>
          <w:szCs w:val="28"/>
        </w:rPr>
        <w:t xml:space="preserve">° </w:t>
      </w:r>
      <w:r w:rsidRPr="00C81C99">
        <w:rPr>
          <w:rFonts w:cs="Courier New"/>
          <w:color w:val="000000"/>
          <w:sz w:val="28"/>
          <w:szCs w:val="28"/>
        </w:rPr>
        <w:t>;</w:t>
      </w:r>
    </w:p>
    <w:p w:rsidR="00DD0AF2" w:rsidRPr="00C81C99" w:rsidRDefault="00DD0AF2" w:rsidP="00DD0AF2">
      <w:pPr>
        <w:shd w:val="clear" w:color="auto" w:fill="FFFFFF"/>
        <w:ind w:firstLine="709"/>
        <w:jc w:val="both"/>
        <w:rPr>
          <w:rFonts w:cs="Courier New"/>
          <w:i/>
          <w:iCs/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В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rFonts w:cs="Courier New"/>
          <w:iCs/>
          <w:color w:val="000000"/>
          <w:sz w:val="28"/>
          <w:szCs w:val="28"/>
          <w:lang w:val="en-US"/>
        </w:rPr>
        <w:t>IV</w:t>
      </w:r>
      <w:r w:rsidRPr="00C81C99">
        <w:rPr>
          <w:rFonts w:cs="Courier New"/>
          <w:i/>
          <w:iCs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четверти</w:t>
      </w:r>
      <w:r w:rsidRPr="00C81C99">
        <w:rPr>
          <w:rFonts w:cs="Courier New"/>
          <w:color w:val="000000"/>
          <w:sz w:val="28"/>
          <w:szCs w:val="28"/>
        </w:rPr>
        <w:t xml:space="preserve">  </w:t>
      </w:r>
      <w:r w:rsidRPr="00C81C99">
        <w:rPr>
          <w:i/>
          <w:color w:val="000000"/>
          <w:sz w:val="28"/>
          <w:szCs w:val="28"/>
          <w:lang w:val="en-US"/>
        </w:rPr>
        <w:t>r</w:t>
      </w:r>
      <w:r w:rsidRPr="00C81C99">
        <w:rPr>
          <w:rFonts w:cs="Courier New"/>
          <w:i/>
          <w:color w:val="000000"/>
          <w:sz w:val="28"/>
          <w:szCs w:val="28"/>
        </w:rPr>
        <w:t xml:space="preserve"> = 360</w:t>
      </w:r>
      <w:r w:rsidRPr="00C81C99">
        <w:rPr>
          <w:i/>
          <w:color w:val="000000"/>
          <w:sz w:val="28"/>
          <w:szCs w:val="28"/>
        </w:rPr>
        <w:t>°</w:t>
      </w:r>
      <w:r w:rsidRPr="00C81C99">
        <w:rPr>
          <w:rFonts w:cs="Courier New"/>
          <w:i/>
          <w:color w:val="000000"/>
          <w:sz w:val="28"/>
          <w:szCs w:val="28"/>
        </w:rPr>
        <w:t xml:space="preserve"> - </w:t>
      </w:r>
      <w:r w:rsidRPr="00C81C99">
        <w:rPr>
          <w:i/>
          <w:iCs/>
          <w:color w:val="000000"/>
          <w:sz w:val="28"/>
          <w:szCs w:val="28"/>
        </w:rPr>
        <w:t>α</w:t>
      </w:r>
      <w:r w:rsidRPr="00C81C99">
        <w:rPr>
          <w:rFonts w:cs="Courier New"/>
          <w:i/>
          <w:iCs/>
          <w:color w:val="000000"/>
          <w:sz w:val="28"/>
          <w:szCs w:val="28"/>
        </w:rPr>
        <w:t xml:space="preserve"> .</w:t>
      </w:r>
    </w:p>
    <w:p w:rsidR="00DD0AF2" w:rsidRPr="00C81C99" w:rsidRDefault="00DD0AF2" w:rsidP="00DD0AF2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Приращения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координат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вычисляют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по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формулам:</w:t>
      </w:r>
    </w:p>
    <w:p w:rsidR="00DD0AF2" w:rsidRPr="00631F8C" w:rsidRDefault="00DD0AF2" w:rsidP="00DD0AF2">
      <w:pPr>
        <w:shd w:val="clear" w:color="auto" w:fill="FFFFFF"/>
        <w:ind w:firstLine="709"/>
        <w:jc w:val="both"/>
        <w:rPr>
          <w:color w:val="000000"/>
        </w:rPr>
      </w:pPr>
    </w:p>
    <w:p w:rsidR="00DD0AF2" w:rsidRPr="00C81C99" w:rsidRDefault="00DD0AF2" w:rsidP="00DD0AF2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object w:dxaOrig="1300" w:dyaOrig="360">
          <v:shape id="_x0000_i1031" type="#_x0000_t75" style="width:76.25pt;height:21.2pt" o:ole="">
            <v:imagedata r:id="rId17" o:title=""/>
          </v:shape>
          <o:OLEObject Type="Embed" ProgID="Equation.3" ShapeID="_x0000_i1031" DrawAspect="Content" ObjectID="_1518247464" r:id="rId18"/>
        </w:object>
      </w:r>
      <w:r w:rsidRPr="00C81C99">
        <w:rPr>
          <w:color w:val="000000"/>
          <w:sz w:val="28"/>
          <w:szCs w:val="28"/>
        </w:rPr>
        <w:t xml:space="preserve">, </w:t>
      </w:r>
      <w:r w:rsidRPr="00C81C99">
        <w:rPr>
          <w:color w:val="000000"/>
          <w:sz w:val="28"/>
          <w:szCs w:val="28"/>
        </w:rPr>
        <w:object w:dxaOrig="1340" w:dyaOrig="360">
          <v:shape id="_x0000_i1032" type="#_x0000_t75" style="width:81.2pt;height:21.9pt" o:ole="">
            <v:imagedata r:id="rId19" o:title=""/>
          </v:shape>
          <o:OLEObject Type="Embed" ProgID="Equation.3" ShapeID="_x0000_i1032" DrawAspect="Content" ObjectID="_1518247465" r:id="rId20"/>
        </w:object>
      </w:r>
      <w:r w:rsidRPr="00C81C99">
        <w:rPr>
          <w:color w:val="000000"/>
          <w:sz w:val="28"/>
          <w:szCs w:val="28"/>
        </w:rPr>
        <w:t>.</w:t>
      </w:r>
    </w:p>
    <w:p w:rsidR="00DD0AF2" w:rsidRPr="00631F8C" w:rsidRDefault="00DD0AF2" w:rsidP="00DD0AF2">
      <w:pPr>
        <w:shd w:val="clear" w:color="auto" w:fill="FFFFFF"/>
        <w:ind w:firstLine="709"/>
        <w:jc w:val="center"/>
        <w:rPr>
          <w:color w:val="000000"/>
        </w:rPr>
      </w:pPr>
    </w:p>
    <w:p w:rsidR="00DD0AF2" w:rsidRPr="00C81C99" w:rsidRDefault="00DD0AF2" w:rsidP="00DD0AF2">
      <w:pPr>
        <w:shd w:val="clear" w:color="auto" w:fill="FFFFFF"/>
        <w:ind w:firstLine="709"/>
        <w:jc w:val="both"/>
        <w:rPr>
          <w:sz w:val="28"/>
          <w:szCs w:val="28"/>
        </w:rPr>
      </w:pPr>
      <w:r w:rsidRPr="00C81C99">
        <w:rPr>
          <w:color w:val="000000"/>
          <w:sz w:val="28"/>
          <w:szCs w:val="28"/>
        </w:rPr>
        <w:t>Приращения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координат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имеют знаки</w:t>
      </w:r>
      <w:r w:rsidRPr="00C81C99">
        <w:rPr>
          <w:rFonts w:cs="Courier New"/>
          <w:color w:val="000000"/>
          <w:sz w:val="28"/>
          <w:szCs w:val="28"/>
        </w:rPr>
        <w:t xml:space="preserve">, </w:t>
      </w:r>
      <w:r w:rsidRPr="00C81C99">
        <w:rPr>
          <w:color w:val="000000"/>
          <w:sz w:val="28"/>
          <w:szCs w:val="28"/>
        </w:rPr>
        <w:t>определяемые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дирекционным углом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или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названием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румба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соответствующей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стороны</w:t>
      </w:r>
      <w:r w:rsidRPr="00C81C99">
        <w:rPr>
          <w:rFonts w:cs="Courier New"/>
          <w:color w:val="000000"/>
          <w:sz w:val="28"/>
          <w:szCs w:val="28"/>
        </w:rPr>
        <w:t>.</w:t>
      </w:r>
    </w:p>
    <w:p w:rsidR="00DD0AF2" w:rsidRPr="00C81C99" w:rsidRDefault="00DD0AF2" w:rsidP="00DD0AF2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В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результате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суммирования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приращений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координат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вычисляют невязки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в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приращениях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координат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proofErr w:type="spellStart"/>
      <w:r w:rsidRPr="00C81C99">
        <w:rPr>
          <w:rFonts w:cs="Courier New"/>
          <w:i/>
          <w:color w:val="000000"/>
          <w:sz w:val="28"/>
          <w:szCs w:val="28"/>
          <w:lang w:val="en-US"/>
        </w:rPr>
        <w:t>f</w:t>
      </w:r>
      <w:r w:rsidRPr="00C81C99">
        <w:rPr>
          <w:rFonts w:cs="Courier New"/>
          <w:i/>
          <w:iCs/>
          <w:color w:val="000000"/>
          <w:sz w:val="28"/>
          <w:szCs w:val="28"/>
          <w:vertAlign w:val="subscript"/>
          <w:lang w:val="en-US"/>
        </w:rPr>
        <w:t>y</w:t>
      </w:r>
      <w:proofErr w:type="spellEnd"/>
      <w:r w:rsidRPr="00C81C99">
        <w:rPr>
          <w:rFonts w:cs="Courier New"/>
          <w:i/>
          <w:iCs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и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proofErr w:type="spellStart"/>
      <w:r w:rsidRPr="00C81C99">
        <w:rPr>
          <w:rFonts w:cs="Courier New"/>
          <w:i/>
          <w:color w:val="000000"/>
          <w:sz w:val="28"/>
          <w:szCs w:val="28"/>
          <w:lang w:val="en-US"/>
        </w:rPr>
        <w:t>f</w:t>
      </w:r>
      <w:r w:rsidRPr="00C81C99">
        <w:rPr>
          <w:rFonts w:cs="Courier New"/>
          <w:i/>
          <w:iCs/>
          <w:color w:val="000000"/>
          <w:sz w:val="28"/>
          <w:szCs w:val="28"/>
          <w:vertAlign w:val="subscript"/>
          <w:lang w:val="en-US"/>
        </w:rPr>
        <w:t>x</w:t>
      </w:r>
      <w:proofErr w:type="spellEnd"/>
      <w:r w:rsidRPr="00C81C99">
        <w:rPr>
          <w:rFonts w:cs="Courier New"/>
          <w:iCs/>
          <w:color w:val="000000"/>
          <w:sz w:val="28"/>
          <w:szCs w:val="28"/>
        </w:rPr>
        <w:t xml:space="preserve">, </w:t>
      </w:r>
      <w:r w:rsidRPr="00C81C99">
        <w:rPr>
          <w:color w:val="000000"/>
          <w:sz w:val="28"/>
          <w:szCs w:val="28"/>
        </w:rPr>
        <w:t>используемые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для вычисления</w:t>
      </w:r>
      <w:r w:rsidRPr="00C81C99">
        <w:rPr>
          <w:rFonts w:cs="Courier New"/>
          <w:color w:val="000000"/>
          <w:sz w:val="28"/>
          <w:szCs w:val="28"/>
        </w:rPr>
        <w:t xml:space="preserve"> абсолютной </w:t>
      </w:r>
      <w:r w:rsidRPr="00C81C99">
        <w:rPr>
          <w:color w:val="000000"/>
          <w:sz w:val="28"/>
          <w:szCs w:val="28"/>
        </w:rPr>
        <w:t>линейной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невязки</w:t>
      </w:r>
      <w:r w:rsidRPr="00C81C99">
        <w:rPr>
          <w:rFonts w:cs="Courier New"/>
          <w:color w:val="000000"/>
          <w:sz w:val="28"/>
          <w:szCs w:val="28"/>
        </w:rPr>
        <w:t xml:space="preserve"> </w:t>
      </w:r>
      <w:r w:rsidRPr="00C81C99">
        <w:rPr>
          <w:color w:val="000000"/>
          <w:sz w:val="28"/>
          <w:szCs w:val="28"/>
        </w:rPr>
        <w:t>хода и относительной</w:t>
      </w:r>
    </w:p>
    <w:p w:rsidR="00DD0AF2" w:rsidRPr="00631F8C" w:rsidRDefault="00DD0AF2" w:rsidP="00DD0AF2">
      <w:pPr>
        <w:shd w:val="clear" w:color="auto" w:fill="FFFFFF"/>
        <w:ind w:firstLine="709"/>
        <w:jc w:val="both"/>
      </w:pPr>
    </w:p>
    <w:p w:rsidR="00DD0AF2" w:rsidRPr="00C81C99" w:rsidRDefault="00DD0AF2" w:rsidP="00DD0AF2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object w:dxaOrig="2040" w:dyaOrig="520">
          <v:shape id="_x0000_i1033" type="#_x0000_t75" style="width:112.95pt;height:31.75pt" o:ole="">
            <v:imagedata r:id="rId21" o:title=""/>
          </v:shape>
          <o:OLEObject Type="Embed" ProgID="Equation.3" ShapeID="_x0000_i1033" DrawAspect="Content" ObjectID="_1518247466" r:id="rId22"/>
        </w:object>
      </w:r>
      <w:r w:rsidRPr="00C81C99">
        <w:rPr>
          <w:color w:val="000000"/>
          <w:sz w:val="28"/>
          <w:szCs w:val="28"/>
        </w:rPr>
        <w:t xml:space="preserve">,    </w:t>
      </w:r>
      <w:r w:rsidRPr="00C81C99">
        <w:rPr>
          <w:color w:val="000000"/>
          <w:sz w:val="28"/>
          <w:szCs w:val="28"/>
        </w:rPr>
        <w:object w:dxaOrig="1280" w:dyaOrig="780">
          <v:shape id="_x0000_i1034" type="#_x0000_t75" style="width:81.9pt;height:49.4pt" o:ole="">
            <v:imagedata r:id="rId23" o:title=""/>
          </v:shape>
          <o:OLEObject Type="Embed" ProgID="Equation.3" ShapeID="_x0000_i1034" DrawAspect="Content" ObjectID="_1518247467" r:id="rId24"/>
        </w:object>
      </w:r>
      <w:r w:rsidRPr="00C81C99">
        <w:rPr>
          <w:color w:val="000000"/>
          <w:sz w:val="28"/>
          <w:szCs w:val="28"/>
        </w:rPr>
        <w:t>.</w:t>
      </w:r>
    </w:p>
    <w:p w:rsidR="00DD0AF2" w:rsidRPr="00631F8C" w:rsidRDefault="00DD0AF2" w:rsidP="00DD0AF2">
      <w:pPr>
        <w:shd w:val="clear" w:color="auto" w:fill="FFFFFF"/>
        <w:ind w:firstLine="709"/>
        <w:jc w:val="both"/>
        <w:rPr>
          <w:color w:val="000000"/>
        </w:rPr>
      </w:pPr>
    </w:p>
    <w:p w:rsidR="00DD0AF2" w:rsidRPr="00C81C99" w:rsidRDefault="00DD0AF2" w:rsidP="00DD0AF2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Допустимая относительная невязка полигонометрического хода 1/5000. </w:t>
      </w:r>
    </w:p>
    <w:p w:rsidR="00DD0AF2" w:rsidRPr="00C81C99" w:rsidRDefault="00DD0AF2" w:rsidP="00DD0AF2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При допустимой относительной невязке в приращениях координат невязки по оси </w:t>
      </w:r>
      <w:r w:rsidRPr="00C81C99">
        <w:rPr>
          <w:i/>
          <w:color w:val="000000"/>
          <w:sz w:val="28"/>
          <w:szCs w:val="28"/>
        </w:rPr>
        <w:t>Х</w:t>
      </w:r>
      <w:r w:rsidRPr="00C81C99">
        <w:rPr>
          <w:color w:val="000000"/>
          <w:sz w:val="28"/>
          <w:szCs w:val="28"/>
        </w:rPr>
        <w:t xml:space="preserve"> и </w:t>
      </w:r>
      <w:r w:rsidRPr="00C81C99">
        <w:rPr>
          <w:i/>
          <w:color w:val="000000"/>
          <w:sz w:val="28"/>
          <w:szCs w:val="28"/>
          <w:lang w:val="en-US"/>
        </w:rPr>
        <w:t>Y</w:t>
      </w:r>
      <w:r w:rsidRPr="00C81C99">
        <w:rPr>
          <w:color w:val="000000"/>
          <w:sz w:val="28"/>
          <w:szCs w:val="28"/>
        </w:rPr>
        <w:t xml:space="preserve"> распределяют с обратным знаком пропорционально длинам сторон:</w:t>
      </w:r>
    </w:p>
    <w:p w:rsidR="00DD0AF2" w:rsidRPr="00631F8C" w:rsidRDefault="00DD0AF2" w:rsidP="00DD0AF2">
      <w:pPr>
        <w:shd w:val="clear" w:color="auto" w:fill="FFFFFF"/>
        <w:ind w:firstLine="709"/>
        <w:jc w:val="both"/>
        <w:rPr>
          <w:color w:val="000000"/>
        </w:rPr>
      </w:pPr>
    </w:p>
    <w:p w:rsidR="00DD0AF2" w:rsidRPr="00C81C99" w:rsidRDefault="00DD0AF2" w:rsidP="00DD0AF2">
      <w:pPr>
        <w:shd w:val="clear" w:color="auto" w:fill="FFFFFF"/>
        <w:ind w:firstLine="709"/>
        <w:jc w:val="center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object w:dxaOrig="1240" w:dyaOrig="720">
          <v:shape id="_x0000_i1035" type="#_x0000_t75" style="width:75.55pt;height:40.25pt" o:ole="">
            <v:imagedata r:id="rId25" o:title=""/>
          </v:shape>
          <o:OLEObject Type="Embed" ProgID="Equation.3" ShapeID="_x0000_i1035" DrawAspect="Content" ObjectID="_1518247468" r:id="rId26"/>
        </w:object>
      </w:r>
      <w:r w:rsidRPr="00C81C99">
        <w:rPr>
          <w:color w:val="000000"/>
          <w:sz w:val="28"/>
          <w:szCs w:val="28"/>
        </w:rPr>
        <w:t xml:space="preserve"> и </w:t>
      </w:r>
      <w:r w:rsidRPr="00C81C99">
        <w:rPr>
          <w:color w:val="000000"/>
          <w:sz w:val="28"/>
          <w:szCs w:val="28"/>
        </w:rPr>
        <w:object w:dxaOrig="1219" w:dyaOrig="700">
          <v:shape id="_x0000_i1036" type="#_x0000_t75" style="width:80.45pt;height:44.45pt" o:ole="">
            <v:imagedata r:id="rId27" o:title=""/>
          </v:shape>
          <o:OLEObject Type="Embed" ProgID="Equation.3" ShapeID="_x0000_i1036" DrawAspect="Content" ObjectID="_1518247469" r:id="rId28"/>
        </w:object>
      </w:r>
      <w:r w:rsidRPr="00C81C99">
        <w:rPr>
          <w:color w:val="000000"/>
          <w:sz w:val="28"/>
          <w:szCs w:val="28"/>
        </w:rPr>
        <w:t>,</w:t>
      </w:r>
    </w:p>
    <w:p w:rsidR="00DD0AF2" w:rsidRPr="00631F8C" w:rsidRDefault="00DD0AF2" w:rsidP="00DD0AF2">
      <w:pPr>
        <w:shd w:val="clear" w:color="auto" w:fill="FFFFFF"/>
        <w:tabs>
          <w:tab w:val="left" w:pos="3672"/>
        </w:tabs>
        <w:ind w:firstLine="709"/>
        <w:jc w:val="both"/>
        <w:rPr>
          <w:color w:val="000000"/>
        </w:rPr>
      </w:pPr>
    </w:p>
    <w:p w:rsidR="00DD0AF2" w:rsidRPr="00C81C99" w:rsidRDefault="00DD0AF2" w:rsidP="00DD0AF2">
      <w:pPr>
        <w:shd w:val="clear" w:color="auto" w:fill="FFFFFF"/>
        <w:tabs>
          <w:tab w:val="left" w:pos="3672"/>
        </w:tabs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 xml:space="preserve">где </w:t>
      </w:r>
      <w:r w:rsidRPr="006D6A05">
        <w:rPr>
          <w:color w:val="000000"/>
          <w:position w:val="-14"/>
          <w:sz w:val="28"/>
          <w:szCs w:val="28"/>
        </w:rPr>
        <w:object w:dxaOrig="880" w:dyaOrig="400">
          <v:shape id="_x0000_i1037" type="#_x0000_t75" style="width:43.75pt;height:19.75pt" o:ole="">
            <v:imagedata r:id="rId29" o:title=""/>
          </v:shape>
          <o:OLEObject Type="Embed" ProgID="Equation.3" ShapeID="_x0000_i1037" DrawAspect="Content" ObjectID="_1518247470" r:id="rId30"/>
        </w:object>
      </w:r>
      <w:r w:rsidRPr="00C81C99">
        <w:rPr>
          <w:color w:val="000000"/>
          <w:sz w:val="28"/>
          <w:szCs w:val="28"/>
        </w:rPr>
        <w:t>.</w:t>
      </w:r>
    </w:p>
    <w:p w:rsidR="00DD0AF2" w:rsidRPr="00C81C99" w:rsidRDefault="00DD0AF2" w:rsidP="00DD0AF2">
      <w:pPr>
        <w:shd w:val="clear" w:color="auto" w:fill="FFFFFF"/>
        <w:tabs>
          <w:tab w:val="left" w:pos="3672"/>
        </w:tabs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Исправленные приращения координат определяют по формулам:</w:t>
      </w:r>
    </w:p>
    <w:p w:rsidR="00DD0AF2" w:rsidRPr="00631F8C" w:rsidRDefault="00DD0AF2" w:rsidP="00DD0AF2">
      <w:pPr>
        <w:shd w:val="clear" w:color="auto" w:fill="FFFFFF"/>
        <w:tabs>
          <w:tab w:val="left" w:pos="3672"/>
        </w:tabs>
        <w:ind w:firstLine="709"/>
        <w:jc w:val="both"/>
        <w:rPr>
          <w:color w:val="000000"/>
        </w:rPr>
      </w:pPr>
    </w:p>
    <w:p w:rsidR="00DD0AF2" w:rsidRPr="00C81C99" w:rsidRDefault="00DD0AF2" w:rsidP="00DD0AF2">
      <w:pPr>
        <w:shd w:val="clear" w:color="auto" w:fill="FFFFFF"/>
        <w:jc w:val="center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object w:dxaOrig="1480" w:dyaOrig="420">
          <v:shape id="_x0000_i1038" type="#_x0000_t75" style="width:81.9pt;height:24pt" o:ole="">
            <v:imagedata r:id="rId31" o:title=""/>
          </v:shape>
          <o:OLEObject Type="Embed" ProgID="Equation.3" ShapeID="_x0000_i1038" DrawAspect="Content" ObjectID="_1518247471" r:id="rId32"/>
        </w:object>
      </w:r>
      <w:r w:rsidRPr="00C81C99">
        <w:rPr>
          <w:color w:val="000000"/>
          <w:sz w:val="28"/>
          <w:szCs w:val="28"/>
        </w:rPr>
        <w:t xml:space="preserve">, </w:t>
      </w:r>
      <w:r w:rsidRPr="00C81C99">
        <w:rPr>
          <w:color w:val="000000"/>
          <w:sz w:val="28"/>
          <w:szCs w:val="28"/>
        </w:rPr>
        <w:object w:dxaOrig="1460" w:dyaOrig="380">
          <v:shape id="_x0000_i1039" type="#_x0000_t75" style="width:84.7pt;height:23.3pt" o:ole="">
            <v:imagedata r:id="rId33" o:title=""/>
          </v:shape>
          <o:OLEObject Type="Embed" ProgID="Equation.3" ShapeID="_x0000_i1039" DrawAspect="Content" ObjectID="_1518247472" r:id="rId34"/>
        </w:object>
      </w:r>
      <w:r w:rsidRPr="00C81C99">
        <w:rPr>
          <w:color w:val="000000"/>
          <w:sz w:val="28"/>
          <w:szCs w:val="28"/>
        </w:rPr>
        <w:t>.</w:t>
      </w:r>
    </w:p>
    <w:p w:rsidR="00DD0AF2" w:rsidRPr="00631F8C" w:rsidRDefault="00DD0AF2" w:rsidP="00DD0AF2">
      <w:pPr>
        <w:shd w:val="clear" w:color="auto" w:fill="FFFFFF"/>
        <w:ind w:firstLine="709"/>
        <w:jc w:val="both"/>
        <w:rPr>
          <w:color w:val="000000"/>
        </w:rPr>
      </w:pPr>
    </w:p>
    <w:p w:rsidR="00DD0AF2" w:rsidRPr="00C81C99" w:rsidRDefault="00DD0AF2" w:rsidP="00DD0AF2">
      <w:pPr>
        <w:shd w:val="clear" w:color="auto" w:fill="FFFFFF"/>
        <w:ind w:firstLine="709"/>
        <w:jc w:val="both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Координаты точек хода вычисляют из выражений:</w:t>
      </w:r>
    </w:p>
    <w:p w:rsidR="00DD0AF2" w:rsidRPr="00631F8C" w:rsidRDefault="00DD0AF2" w:rsidP="00DD0AF2">
      <w:pPr>
        <w:shd w:val="clear" w:color="auto" w:fill="FFFFFF"/>
        <w:ind w:firstLine="709"/>
        <w:jc w:val="both"/>
      </w:pPr>
    </w:p>
    <w:p w:rsidR="00DD0AF2" w:rsidRDefault="00DD0AF2" w:rsidP="00DD0AF2">
      <w:pPr>
        <w:shd w:val="clear" w:color="auto" w:fill="FFFFFF"/>
        <w:jc w:val="center"/>
        <w:rPr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object w:dxaOrig="1560" w:dyaOrig="380">
          <v:shape id="_x0000_i1040" type="#_x0000_t75" style="width:83.3pt;height:21.9pt" o:ole="">
            <v:imagedata r:id="rId35" o:title=""/>
          </v:shape>
          <o:OLEObject Type="Embed" ProgID="Equation.3" ShapeID="_x0000_i1040" DrawAspect="Content" ObjectID="_1518247473" r:id="rId36"/>
        </w:object>
      </w:r>
      <w:r w:rsidRPr="00C81C99">
        <w:rPr>
          <w:color w:val="000000"/>
          <w:sz w:val="28"/>
          <w:szCs w:val="28"/>
        </w:rPr>
        <w:t xml:space="preserve">, </w:t>
      </w:r>
      <w:r w:rsidRPr="00C81C99">
        <w:rPr>
          <w:color w:val="000000"/>
          <w:sz w:val="28"/>
          <w:szCs w:val="28"/>
        </w:rPr>
        <w:object w:dxaOrig="1700" w:dyaOrig="380">
          <v:shape id="_x0000_i1041" type="#_x0000_t75" style="width:103.75pt;height:20.45pt" o:ole="">
            <v:imagedata r:id="rId37" o:title=""/>
          </v:shape>
          <o:OLEObject Type="Embed" ProgID="Equation.3" ShapeID="_x0000_i1041" DrawAspect="Content" ObjectID="_1518247474" r:id="rId38"/>
        </w:object>
      </w:r>
      <w:r w:rsidRPr="00C81C99">
        <w:rPr>
          <w:color w:val="000000"/>
          <w:sz w:val="28"/>
          <w:szCs w:val="28"/>
        </w:rPr>
        <w:t>.</w:t>
      </w:r>
    </w:p>
    <w:p w:rsidR="00DD0AF2" w:rsidRPr="00631F8C" w:rsidRDefault="00DD0AF2" w:rsidP="00DD0AF2">
      <w:pPr>
        <w:shd w:val="clear" w:color="auto" w:fill="FFFFFF"/>
        <w:jc w:val="center"/>
        <w:rPr>
          <w:color w:val="000000"/>
        </w:rPr>
      </w:pPr>
    </w:p>
    <w:p w:rsidR="00DD0AF2" w:rsidRPr="00C81C99" w:rsidRDefault="00DD0AF2" w:rsidP="00DD0AF2">
      <w:pPr>
        <w:shd w:val="clear" w:color="auto" w:fill="FFFFFF"/>
        <w:ind w:firstLine="709"/>
        <w:jc w:val="both"/>
        <w:rPr>
          <w:b/>
          <w:color w:val="000000"/>
          <w:sz w:val="28"/>
          <w:szCs w:val="28"/>
        </w:rPr>
      </w:pPr>
      <w:r w:rsidRPr="00C81C99">
        <w:rPr>
          <w:color w:val="000000"/>
          <w:sz w:val="28"/>
          <w:szCs w:val="28"/>
        </w:rPr>
        <w:t>В результате вычисления координат точек по исправленным приращениям должны получиться безошибочные координаты конечной точки полигона, что служит контролем всех вычислений.</w:t>
      </w:r>
    </w:p>
    <w:p w:rsidR="00B12327" w:rsidRDefault="00DD0AF2" w:rsidP="00DD0AF2">
      <w:r>
        <w:rPr>
          <w:color w:val="000000"/>
          <w:sz w:val="28"/>
          <w:szCs w:val="28"/>
        </w:rPr>
        <w:br w:type="page"/>
      </w:r>
    </w:p>
    <w:sectPr w:rsidR="00B1232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CC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ourier New">
    <w:panose1 w:val="02070309020205020404"/>
    <w:charset w:val="CC"/>
    <w:family w:val="modern"/>
    <w:pitch w:val="fixed"/>
    <w:sig w:usb0="20002A87" w:usb1="80000000" w:usb2="00000008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6"/>
  <w:proofState w:spelling="clean" w:grammar="clean"/>
  <w:defaultTabStop w:val="708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D0AF2"/>
    <w:rsid w:val="00B12327"/>
    <w:rsid w:val="00DD0AF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A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DD0AF2"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oleObject" Target="embeddings/oleObject2.bin"/><Relationship Id="rId13" Type="http://schemas.openxmlformats.org/officeDocument/2006/relationships/image" Target="media/image5.wmf"/><Relationship Id="rId18" Type="http://schemas.openxmlformats.org/officeDocument/2006/relationships/oleObject" Target="embeddings/oleObject7.bin"/><Relationship Id="rId26" Type="http://schemas.openxmlformats.org/officeDocument/2006/relationships/oleObject" Target="embeddings/oleObject11.bin"/><Relationship Id="rId39" Type="http://schemas.openxmlformats.org/officeDocument/2006/relationships/fontTable" Target="fontTable.xml"/><Relationship Id="rId3" Type="http://schemas.openxmlformats.org/officeDocument/2006/relationships/settings" Target="settings.xml"/><Relationship Id="rId21" Type="http://schemas.openxmlformats.org/officeDocument/2006/relationships/image" Target="media/image9.wmf"/><Relationship Id="rId34" Type="http://schemas.openxmlformats.org/officeDocument/2006/relationships/oleObject" Target="embeddings/oleObject15.bin"/><Relationship Id="rId7" Type="http://schemas.openxmlformats.org/officeDocument/2006/relationships/image" Target="media/image2.wmf"/><Relationship Id="rId12" Type="http://schemas.openxmlformats.org/officeDocument/2006/relationships/oleObject" Target="embeddings/oleObject4.bin"/><Relationship Id="rId17" Type="http://schemas.openxmlformats.org/officeDocument/2006/relationships/image" Target="media/image7.wmf"/><Relationship Id="rId25" Type="http://schemas.openxmlformats.org/officeDocument/2006/relationships/image" Target="media/image11.wmf"/><Relationship Id="rId33" Type="http://schemas.openxmlformats.org/officeDocument/2006/relationships/image" Target="media/image15.wmf"/><Relationship Id="rId38" Type="http://schemas.openxmlformats.org/officeDocument/2006/relationships/oleObject" Target="embeddings/oleObject17.bin"/><Relationship Id="rId2" Type="http://schemas.microsoft.com/office/2007/relationships/stylesWithEffects" Target="stylesWithEffects.xml"/><Relationship Id="rId16" Type="http://schemas.openxmlformats.org/officeDocument/2006/relationships/oleObject" Target="embeddings/oleObject6.bin"/><Relationship Id="rId20" Type="http://schemas.openxmlformats.org/officeDocument/2006/relationships/oleObject" Target="embeddings/oleObject8.bin"/><Relationship Id="rId29" Type="http://schemas.openxmlformats.org/officeDocument/2006/relationships/image" Target="media/image13.wmf"/><Relationship Id="rId1" Type="http://schemas.openxmlformats.org/officeDocument/2006/relationships/styles" Target="styles.xml"/><Relationship Id="rId6" Type="http://schemas.openxmlformats.org/officeDocument/2006/relationships/oleObject" Target="embeddings/oleObject1.bin"/><Relationship Id="rId11" Type="http://schemas.openxmlformats.org/officeDocument/2006/relationships/image" Target="media/image4.wmf"/><Relationship Id="rId24" Type="http://schemas.openxmlformats.org/officeDocument/2006/relationships/oleObject" Target="embeddings/oleObject10.bin"/><Relationship Id="rId32" Type="http://schemas.openxmlformats.org/officeDocument/2006/relationships/oleObject" Target="embeddings/oleObject14.bin"/><Relationship Id="rId37" Type="http://schemas.openxmlformats.org/officeDocument/2006/relationships/image" Target="media/image17.wmf"/><Relationship Id="rId40" Type="http://schemas.openxmlformats.org/officeDocument/2006/relationships/theme" Target="theme/theme1.xml"/><Relationship Id="rId5" Type="http://schemas.openxmlformats.org/officeDocument/2006/relationships/image" Target="media/image1.wmf"/><Relationship Id="rId15" Type="http://schemas.openxmlformats.org/officeDocument/2006/relationships/image" Target="media/image6.wmf"/><Relationship Id="rId23" Type="http://schemas.openxmlformats.org/officeDocument/2006/relationships/image" Target="media/image10.wmf"/><Relationship Id="rId28" Type="http://schemas.openxmlformats.org/officeDocument/2006/relationships/oleObject" Target="embeddings/oleObject12.bin"/><Relationship Id="rId36" Type="http://schemas.openxmlformats.org/officeDocument/2006/relationships/oleObject" Target="embeddings/oleObject16.bin"/><Relationship Id="rId10" Type="http://schemas.openxmlformats.org/officeDocument/2006/relationships/oleObject" Target="embeddings/oleObject3.bin"/><Relationship Id="rId19" Type="http://schemas.openxmlformats.org/officeDocument/2006/relationships/image" Target="media/image8.wmf"/><Relationship Id="rId31" Type="http://schemas.openxmlformats.org/officeDocument/2006/relationships/image" Target="media/image14.wmf"/><Relationship Id="rId4" Type="http://schemas.openxmlformats.org/officeDocument/2006/relationships/webSettings" Target="webSettings.xml"/><Relationship Id="rId9" Type="http://schemas.openxmlformats.org/officeDocument/2006/relationships/image" Target="media/image3.wmf"/><Relationship Id="rId14" Type="http://schemas.openxmlformats.org/officeDocument/2006/relationships/oleObject" Target="embeddings/oleObject5.bin"/><Relationship Id="rId22" Type="http://schemas.openxmlformats.org/officeDocument/2006/relationships/oleObject" Target="embeddings/oleObject9.bin"/><Relationship Id="rId27" Type="http://schemas.openxmlformats.org/officeDocument/2006/relationships/image" Target="media/image12.wmf"/><Relationship Id="rId30" Type="http://schemas.openxmlformats.org/officeDocument/2006/relationships/oleObject" Target="embeddings/oleObject13.bin"/><Relationship Id="rId35" Type="http://schemas.openxmlformats.org/officeDocument/2006/relationships/image" Target="media/image16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3</Pages>
  <Words>485</Words>
  <Characters>2770</Characters>
  <Application>Microsoft Office Word</Application>
  <DocSecurity>0</DocSecurity>
  <Lines>23</Lines>
  <Paragraphs>6</Paragraphs>
  <ScaleCrop>false</ScaleCrop>
  <Company>SPecialiST RePack</Company>
  <LinksUpToDate>false</LinksUpToDate>
  <CharactersWithSpaces>3249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Тулеген Ипалаков</dc:creator>
  <cp:keywords/>
  <dc:description/>
  <cp:lastModifiedBy>Тулеген Ипалаков</cp:lastModifiedBy>
  <cp:revision>1</cp:revision>
  <dcterms:created xsi:type="dcterms:W3CDTF">2016-02-29T04:37:00Z</dcterms:created>
  <dcterms:modified xsi:type="dcterms:W3CDTF">2016-02-29T04:38:00Z</dcterms:modified>
</cp:coreProperties>
</file>